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5F122" w14:textId="5A01AC90" w:rsidR="00C27893" w:rsidRDefault="6B281DE1" w:rsidP="5FE0C965">
      <w:pPr>
        <w:spacing w:after="200" w:line="276" w:lineRule="auto"/>
      </w:pPr>
      <w:r>
        <w:t xml:space="preserve">         </w:t>
      </w:r>
      <w:r w:rsidR="3D77D576">
        <w:t xml:space="preserve">                                            </w:t>
      </w:r>
      <w:r>
        <w:t xml:space="preserve">       </w:t>
      </w:r>
      <w:r w:rsidR="513CC6BA">
        <w:rPr>
          <w:noProof/>
        </w:rPr>
        <w:drawing>
          <wp:inline distT="0" distB="0" distL="0" distR="0" wp14:anchorId="61A6D946" wp14:editId="18E6E057">
            <wp:extent cx="1983439" cy="823166"/>
            <wp:effectExtent l="0" t="0" r="0" b="0"/>
            <wp:docPr id="1885089924" name="Picture 1885089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439" cy="82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4"/>
        <w:gridCol w:w="4614"/>
      </w:tblGrid>
      <w:tr w:rsidR="5FE0C965" w14:paraId="6CB36C06" w14:textId="77777777" w:rsidTr="5B0475CE">
        <w:trPr>
          <w:trHeight w:val="300"/>
        </w:trPr>
        <w:tc>
          <w:tcPr>
            <w:tcW w:w="9228" w:type="dxa"/>
            <w:gridSpan w:val="2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40F67365" w14:textId="38B73834" w:rsidR="5FE0C965" w:rsidRDefault="5FE0C965" w:rsidP="5FE0C965">
            <w:pPr>
              <w:spacing w:after="200" w:line="276" w:lineRule="auto"/>
              <w:jc w:val="center"/>
              <w:rPr>
                <w:rFonts w:ascii="Calibri Light" w:eastAsia="Calibri Light" w:hAnsi="Calibri Light" w:cs="Calibri Light"/>
                <w:sz w:val="28"/>
                <w:szCs w:val="28"/>
              </w:rPr>
            </w:pPr>
            <w:r w:rsidRPr="5FE0C965">
              <w:rPr>
                <w:rFonts w:ascii="Calibri Light" w:eastAsia="Calibri Light" w:hAnsi="Calibri Light" w:cs="Calibri Light"/>
                <w:b/>
                <w:bCs/>
                <w:sz w:val="28"/>
                <w:szCs w:val="28"/>
                <w:lang w:val="en-GB"/>
              </w:rPr>
              <w:t>JOB DESCRIPTION</w:t>
            </w:r>
          </w:p>
        </w:tc>
      </w:tr>
      <w:tr w:rsidR="5FE0C965" w14:paraId="64F26507" w14:textId="77777777" w:rsidTr="5B0475CE">
        <w:trPr>
          <w:trHeight w:val="300"/>
        </w:trPr>
        <w:tc>
          <w:tcPr>
            <w:tcW w:w="4614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6063467E" w14:textId="5F3B49DD" w:rsidR="5FE0C965" w:rsidRDefault="5FE0C965" w:rsidP="5FE0C965">
            <w:pPr>
              <w:spacing w:after="200" w:line="276" w:lineRule="auto"/>
              <w:rPr>
                <w:rFonts w:ascii="Calibri Light" w:eastAsia="Calibri Light" w:hAnsi="Calibri Light" w:cs="Calibri Light"/>
              </w:rPr>
            </w:pPr>
            <w:r w:rsidRPr="5FE0C965">
              <w:rPr>
                <w:rFonts w:ascii="Calibri Light" w:eastAsia="Calibri Light" w:hAnsi="Calibri Light" w:cs="Calibri Light"/>
                <w:b/>
                <w:bCs/>
                <w:lang w:val="en-GB"/>
              </w:rPr>
              <w:t>JOB TITLE</w:t>
            </w:r>
          </w:p>
        </w:tc>
        <w:tc>
          <w:tcPr>
            <w:tcW w:w="4614" w:type="dxa"/>
            <w:tcMar>
              <w:left w:w="105" w:type="dxa"/>
              <w:right w:w="105" w:type="dxa"/>
            </w:tcMar>
          </w:tcPr>
          <w:p w14:paraId="15DD72D0" w14:textId="51EDB41A" w:rsidR="5BB38876" w:rsidRDefault="5BB38876" w:rsidP="5FE0C965">
            <w:pPr>
              <w:spacing w:after="200" w:line="276" w:lineRule="auto"/>
            </w:pPr>
            <w:r w:rsidRPr="5FE0C965">
              <w:rPr>
                <w:rFonts w:ascii="Calibri Light" w:eastAsia="Calibri Light" w:hAnsi="Calibri Light" w:cs="Calibri Light"/>
                <w:lang w:val="en-GB"/>
              </w:rPr>
              <w:t>Fundraiser</w:t>
            </w:r>
          </w:p>
        </w:tc>
      </w:tr>
      <w:tr w:rsidR="5FE0C965" w14:paraId="0D6E680B" w14:textId="77777777" w:rsidTr="5B0475CE">
        <w:trPr>
          <w:trHeight w:val="300"/>
        </w:trPr>
        <w:tc>
          <w:tcPr>
            <w:tcW w:w="4614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245FAC6B" w14:textId="0654955D" w:rsidR="5FE0C965" w:rsidRDefault="5FE0C965" w:rsidP="5FE0C965">
            <w:pPr>
              <w:spacing w:after="200" w:line="276" w:lineRule="auto"/>
              <w:rPr>
                <w:rFonts w:ascii="Calibri Light" w:eastAsia="Calibri Light" w:hAnsi="Calibri Light" w:cs="Calibri Light"/>
              </w:rPr>
            </w:pPr>
            <w:r w:rsidRPr="5FE0C965">
              <w:rPr>
                <w:rFonts w:ascii="Calibri Light" w:eastAsia="Calibri Light" w:hAnsi="Calibri Light" w:cs="Calibri Light"/>
                <w:b/>
                <w:bCs/>
                <w:lang w:val="en-GB"/>
              </w:rPr>
              <w:t>RESPONSIBLE TO</w:t>
            </w:r>
          </w:p>
        </w:tc>
        <w:tc>
          <w:tcPr>
            <w:tcW w:w="4614" w:type="dxa"/>
            <w:tcMar>
              <w:left w:w="105" w:type="dxa"/>
              <w:right w:w="105" w:type="dxa"/>
            </w:tcMar>
          </w:tcPr>
          <w:p w14:paraId="4652FFAF" w14:textId="463FAF51" w:rsidR="0B6780EF" w:rsidRDefault="0B6780EF" w:rsidP="5FE0C965">
            <w:pPr>
              <w:spacing w:after="200" w:line="276" w:lineRule="auto"/>
              <w:rPr>
                <w:rFonts w:ascii="Calibri Light" w:eastAsia="Calibri Light" w:hAnsi="Calibri Light" w:cs="Calibri Light"/>
              </w:rPr>
            </w:pPr>
            <w:r w:rsidRPr="5FE0C965">
              <w:rPr>
                <w:rFonts w:ascii="Calibri Light" w:eastAsia="Calibri Light" w:hAnsi="Calibri Light" w:cs="Calibri Light"/>
                <w:lang w:val="en-GB"/>
              </w:rPr>
              <w:t>Foodbank Manager</w:t>
            </w:r>
          </w:p>
          <w:p w14:paraId="3BC3D6AD" w14:textId="3624BC94" w:rsidR="5FE0C965" w:rsidRDefault="5FE0C965" w:rsidP="5FE0C965">
            <w:pPr>
              <w:spacing w:after="200" w:line="276" w:lineRule="auto"/>
              <w:rPr>
                <w:rFonts w:ascii="Calibri Light" w:eastAsia="Calibri Light" w:hAnsi="Calibri Light" w:cs="Calibri Light"/>
              </w:rPr>
            </w:pPr>
            <w:r w:rsidRPr="5FE0C965">
              <w:rPr>
                <w:rFonts w:ascii="Calibri Light" w:eastAsia="Calibri Light" w:hAnsi="Calibri Light" w:cs="Calibri Light"/>
                <w:lang w:val="en-GB"/>
              </w:rPr>
              <w:t>Operations Manager - Footprints in the Community</w:t>
            </w:r>
          </w:p>
        </w:tc>
      </w:tr>
      <w:tr w:rsidR="5FE0C965" w14:paraId="496C2142" w14:textId="77777777" w:rsidTr="5B0475CE">
        <w:trPr>
          <w:trHeight w:val="300"/>
        </w:trPr>
        <w:tc>
          <w:tcPr>
            <w:tcW w:w="4614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3DEEC85F" w14:textId="5D931F9D" w:rsidR="5FE0C965" w:rsidRDefault="5FE0C965" w:rsidP="5FE0C965">
            <w:pPr>
              <w:spacing w:after="200" w:line="276" w:lineRule="auto"/>
              <w:rPr>
                <w:rFonts w:ascii="Calibri Light" w:eastAsia="Calibri Light" w:hAnsi="Calibri Light" w:cs="Calibri Light"/>
              </w:rPr>
            </w:pPr>
            <w:r w:rsidRPr="5FE0C965">
              <w:rPr>
                <w:rFonts w:ascii="Calibri Light" w:eastAsia="Calibri Light" w:hAnsi="Calibri Light" w:cs="Calibri Light"/>
                <w:b/>
                <w:bCs/>
                <w:lang w:val="en-GB"/>
              </w:rPr>
              <w:t>BASED AT</w:t>
            </w:r>
          </w:p>
        </w:tc>
        <w:tc>
          <w:tcPr>
            <w:tcW w:w="4614" w:type="dxa"/>
            <w:tcMar>
              <w:left w:w="105" w:type="dxa"/>
              <w:right w:w="105" w:type="dxa"/>
            </w:tcMar>
          </w:tcPr>
          <w:p w14:paraId="3801C8F0" w14:textId="322024D6" w:rsidR="5FE0C965" w:rsidRDefault="5FE0C965" w:rsidP="5FE0C965">
            <w:pPr>
              <w:spacing w:after="200" w:line="276" w:lineRule="auto"/>
              <w:rPr>
                <w:rFonts w:ascii="Calibri Light" w:eastAsia="Calibri Light" w:hAnsi="Calibri Light" w:cs="Calibri Light"/>
              </w:rPr>
            </w:pPr>
            <w:r w:rsidRPr="5FE0C965">
              <w:rPr>
                <w:rFonts w:ascii="Calibri Light" w:eastAsia="Calibri Light" w:hAnsi="Calibri Light" w:cs="Calibri Light"/>
                <w:lang w:val="en-GB"/>
              </w:rPr>
              <w:t>10 Queen Street, Redcar</w:t>
            </w:r>
          </w:p>
        </w:tc>
      </w:tr>
      <w:tr w:rsidR="5FE0C965" w14:paraId="3FF0E4F8" w14:textId="77777777" w:rsidTr="5B0475CE">
        <w:trPr>
          <w:trHeight w:val="300"/>
        </w:trPr>
        <w:tc>
          <w:tcPr>
            <w:tcW w:w="4614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3364B84A" w14:textId="1126C1B0" w:rsidR="5FE0C965" w:rsidRDefault="5FE0C965" w:rsidP="5FE0C965">
            <w:pPr>
              <w:spacing w:after="200" w:line="276" w:lineRule="auto"/>
              <w:rPr>
                <w:rFonts w:ascii="Calibri Light" w:eastAsia="Calibri Light" w:hAnsi="Calibri Light" w:cs="Calibri Light"/>
              </w:rPr>
            </w:pPr>
            <w:r w:rsidRPr="5FE0C965">
              <w:rPr>
                <w:rFonts w:ascii="Calibri Light" w:eastAsia="Calibri Light" w:hAnsi="Calibri Light" w:cs="Calibri Light"/>
                <w:b/>
                <w:bCs/>
                <w:lang w:val="en-GB"/>
              </w:rPr>
              <w:t>SALARY SCALE</w:t>
            </w:r>
          </w:p>
        </w:tc>
        <w:tc>
          <w:tcPr>
            <w:tcW w:w="4614" w:type="dxa"/>
            <w:tcMar>
              <w:left w:w="105" w:type="dxa"/>
              <w:right w:w="105" w:type="dxa"/>
            </w:tcMar>
          </w:tcPr>
          <w:p w14:paraId="4F75A497" w14:textId="77777777" w:rsidR="5FE0C965" w:rsidRDefault="730BB95F" w:rsidP="5FE0C965">
            <w:pPr>
              <w:spacing w:after="200" w:line="276" w:lineRule="auto"/>
              <w:rPr>
                <w:rFonts w:ascii="Calibri Light" w:eastAsia="Calibri Light" w:hAnsi="Calibri Light" w:cs="Calibri Light"/>
                <w:color w:val="222222"/>
                <w:lang w:val="en-GB"/>
              </w:rPr>
            </w:pPr>
            <w:r w:rsidRPr="4B0E961F">
              <w:rPr>
                <w:rFonts w:ascii="Calibri Light" w:eastAsia="Calibri Light" w:hAnsi="Calibri Light" w:cs="Calibri Light"/>
                <w:color w:val="222222"/>
                <w:lang w:val="en-GB"/>
              </w:rPr>
              <w:t>£25,025 per annum pro rata</w:t>
            </w:r>
          </w:p>
          <w:p w14:paraId="130881CB" w14:textId="46BB422F" w:rsidR="00B16D87" w:rsidRDefault="00B16D87" w:rsidP="5FE0C965">
            <w:pPr>
              <w:spacing w:after="200" w:line="276" w:lineRule="auto"/>
              <w:rPr>
                <w:rFonts w:ascii="Calibri Light" w:eastAsia="Calibri Light" w:hAnsi="Calibri Light" w:cs="Calibri Light"/>
                <w:color w:val="222222"/>
                <w:lang w:val="en-GB"/>
              </w:rPr>
            </w:pPr>
            <w:r>
              <w:rPr>
                <w:rFonts w:ascii="Calibri Light" w:eastAsia="Calibri Light" w:hAnsi="Calibri Light" w:cs="Calibri Light"/>
                <w:color w:val="222222"/>
                <w:lang w:val="en-GB"/>
              </w:rPr>
              <w:t>This is an new initiative by Trussell Trust, initially on a 1 year fixed term contract.</w:t>
            </w:r>
          </w:p>
        </w:tc>
      </w:tr>
      <w:tr w:rsidR="5FE0C965" w14:paraId="258168A6" w14:textId="77777777" w:rsidTr="5B0475CE">
        <w:trPr>
          <w:trHeight w:val="300"/>
        </w:trPr>
        <w:tc>
          <w:tcPr>
            <w:tcW w:w="4614" w:type="dxa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42C62F95" w14:textId="4DD22A5C" w:rsidR="5FE0C965" w:rsidRDefault="5FE0C965" w:rsidP="5FE0C965">
            <w:pPr>
              <w:spacing w:after="200" w:line="276" w:lineRule="auto"/>
              <w:rPr>
                <w:rFonts w:ascii="Calibri Light" w:eastAsia="Calibri Light" w:hAnsi="Calibri Light" w:cs="Calibri Light"/>
              </w:rPr>
            </w:pPr>
            <w:r w:rsidRPr="5FE0C965">
              <w:rPr>
                <w:rFonts w:ascii="Calibri Light" w:eastAsia="Calibri Light" w:hAnsi="Calibri Light" w:cs="Calibri Light"/>
                <w:b/>
                <w:bCs/>
                <w:lang w:val="en-GB"/>
              </w:rPr>
              <w:t>HOURS OF WORK</w:t>
            </w:r>
          </w:p>
        </w:tc>
        <w:tc>
          <w:tcPr>
            <w:tcW w:w="4614" w:type="dxa"/>
            <w:tcMar>
              <w:left w:w="105" w:type="dxa"/>
              <w:right w:w="105" w:type="dxa"/>
            </w:tcMar>
          </w:tcPr>
          <w:p w14:paraId="190BB36E" w14:textId="0FE038FF" w:rsidR="5FE0C965" w:rsidRDefault="5FE0C965" w:rsidP="5FE0C965">
            <w:pPr>
              <w:spacing w:after="200" w:line="276" w:lineRule="auto"/>
              <w:rPr>
                <w:rFonts w:ascii="Calibri Light" w:eastAsia="Calibri Light" w:hAnsi="Calibri Light" w:cs="Calibri Light"/>
              </w:rPr>
            </w:pPr>
            <w:r w:rsidRPr="5FE0C965">
              <w:rPr>
                <w:rFonts w:ascii="Calibri Light" w:eastAsia="Calibri Light" w:hAnsi="Calibri Light" w:cs="Calibri Light"/>
                <w:lang w:val="en-GB"/>
              </w:rPr>
              <w:t>20 hours per week</w:t>
            </w:r>
          </w:p>
        </w:tc>
      </w:tr>
      <w:tr w:rsidR="5FE0C965" w14:paraId="50B26D95" w14:textId="77777777" w:rsidTr="5B0475CE">
        <w:trPr>
          <w:trHeight w:val="300"/>
        </w:trPr>
        <w:tc>
          <w:tcPr>
            <w:tcW w:w="9228" w:type="dxa"/>
            <w:gridSpan w:val="2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2C763DD3" w14:textId="4A0E6DFE" w:rsidR="5FE0C965" w:rsidRDefault="5FE0C965" w:rsidP="5FE0C965">
            <w:pPr>
              <w:spacing w:after="200" w:line="276" w:lineRule="auto"/>
              <w:rPr>
                <w:rFonts w:ascii="Calibri Light" w:eastAsia="Calibri Light" w:hAnsi="Calibri Light" w:cs="Calibri Light"/>
              </w:rPr>
            </w:pPr>
            <w:proofErr w:type="gramStart"/>
            <w:r w:rsidRPr="5FE0C965">
              <w:rPr>
                <w:rFonts w:ascii="Calibri Light" w:eastAsia="Calibri Light" w:hAnsi="Calibri Light" w:cs="Calibri Light"/>
                <w:b/>
                <w:bCs/>
                <w:lang w:val="en-GB"/>
              </w:rPr>
              <w:t>OVERALL</w:t>
            </w:r>
            <w:proofErr w:type="gramEnd"/>
            <w:r w:rsidRPr="5FE0C965">
              <w:rPr>
                <w:rFonts w:ascii="Calibri Light" w:eastAsia="Calibri Light" w:hAnsi="Calibri Light" w:cs="Calibri Light"/>
                <w:b/>
                <w:bCs/>
                <w:lang w:val="en-GB"/>
              </w:rPr>
              <w:t xml:space="preserve"> PURPOSE OF ROLE</w:t>
            </w:r>
          </w:p>
        </w:tc>
      </w:tr>
      <w:tr w:rsidR="5FE0C965" w14:paraId="60B8872B" w14:textId="77777777" w:rsidTr="5B0475CE">
        <w:trPr>
          <w:trHeight w:val="300"/>
        </w:trPr>
        <w:tc>
          <w:tcPr>
            <w:tcW w:w="9228" w:type="dxa"/>
            <w:gridSpan w:val="2"/>
            <w:tcMar>
              <w:left w:w="105" w:type="dxa"/>
              <w:right w:w="105" w:type="dxa"/>
            </w:tcMar>
          </w:tcPr>
          <w:p w14:paraId="1EA2A19A" w14:textId="4EE8327B" w:rsidR="6C2EF6C2" w:rsidRDefault="6C2EF6C2" w:rsidP="5FE0C965">
            <w:pPr>
              <w:spacing w:before="240" w:after="200" w:line="276" w:lineRule="auto"/>
              <w:jc w:val="both"/>
              <w:rPr>
                <w:rFonts w:ascii="Calibri Light" w:eastAsia="Calibri Light" w:hAnsi="Calibri Light" w:cs="Calibri Light"/>
                <w:lang w:val="en-GB"/>
              </w:rPr>
            </w:pPr>
            <w:r w:rsidRPr="5FE0C965">
              <w:rPr>
                <w:rFonts w:ascii="Calibri Light" w:eastAsia="Calibri Light" w:hAnsi="Calibri Light" w:cs="Calibri Light"/>
                <w:lang w:val="en-GB"/>
              </w:rPr>
              <w:t xml:space="preserve">The Fundraiser will play a crucial role in supporting and enhancing the financial stability of Redcar Area Foodbank.  </w:t>
            </w:r>
            <w:r w:rsidR="786A40C6" w:rsidRPr="5FE0C965">
              <w:rPr>
                <w:rFonts w:ascii="Calibri Light" w:eastAsia="Calibri Light" w:hAnsi="Calibri Light" w:cs="Calibri Light"/>
                <w:lang w:val="en-GB"/>
              </w:rPr>
              <w:t xml:space="preserve">Primary responsibilities will be to devise, implement and manage effective fundraising campaigns and events that generate essential funds to support our mission of helping to reduce poverty.  </w:t>
            </w:r>
            <w:r w:rsidR="435F0EEA" w:rsidRPr="5FE0C965">
              <w:rPr>
                <w:rFonts w:ascii="Calibri Light" w:eastAsia="Calibri Light" w:hAnsi="Calibri Light" w:cs="Calibri Light"/>
                <w:lang w:val="en-GB"/>
              </w:rPr>
              <w:t>The Fundraiser</w:t>
            </w:r>
            <w:r w:rsidR="786A40C6" w:rsidRPr="5FE0C965">
              <w:rPr>
                <w:rFonts w:ascii="Calibri Light" w:eastAsia="Calibri Light" w:hAnsi="Calibri Light" w:cs="Calibri Light"/>
                <w:lang w:val="en-GB"/>
              </w:rPr>
              <w:t xml:space="preserve"> will work closely with donors, volunteers and staff to build strong relationships and secure financial contributions from various sources.</w:t>
            </w:r>
          </w:p>
        </w:tc>
      </w:tr>
      <w:tr w:rsidR="5FE0C965" w14:paraId="5BD39ED7" w14:textId="77777777" w:rsidTr="5B0475CE">
        <w:trPr>
          <w:trHeight w:val="300"/>
        </w:trPr>
        <w:tc>
          <w:tcPr>
            <w:tcW w:w="9228" w:type="dxa"/>
            <w:gridSpan w:val="2"/>
            <w:shd w:val="clear" w:color="auto" w:fill="D9E2F3" w:themeFill="accent5" w:themeFillTint="33"/>
            <w:tcMar>
              <w:left w:w="105" w:type="dxa"/>
              <w:right w:w="105" w:type="dxa"/>
            </w:tcMar>
          </w:tcPr>
          <w:p w14:paraId="642A7499" w14:textId="7913CD83" w:rsidR="5FE0C965" w:rsidRDefault="5FE0C965" w:rsidP="5FE0C965">
            <w:pPr>
              <w:spacing w:after="200" w:line="276" w:lineRule="auto"/>
              <w:rPr>
                <w:rFonts w:ascii="Calibri Light" w:eastAsia="Calibri Light" w:hAnsi="Calibri Light" w:cs="Calibri Light"/>
              </w:rPr>
            </w:pPr>
            <w:r w:rsidRPr="5FE0C965">
              <w:rPr>
                <w:rFonts w:ascii="Calibri Light" w:eastAsia="Calibri Light" w:hAnsi="Calibri Light" w:cs="Calibri Light"/>
                <w:b/>
                <w:bCs/>
                <w:lang w:val="en-GB"/>
              </w:rPr>
              <w:t>RESPONSIBILITIES</w:t>
            </w:r>
          </w:p>
        </w:tc>
      </w:tr>
      <w:tr w:rsidR="5FE0C965" w14:paraId="73235490" w14:textId="77777777" w:rsidTr="5B0475CE">
        <w:trPr>
          <w:trHeight w:val="300"/>
        </w:trPr>
        <w:tc>
          <w:tcPr>
            <w:tcW w:w="9228" w:type="dxa"/>
            <w:gridSpan w:val="2"/>
            <w:tcMar>
              <w:left w:w="105" w:type="dxa"/>
              <w:right w:w="105" w:type="dxa"/>
            </w:tcMar>
          </w:tcPr>
          <w:p w14:paraId="38C5C9A9" w14:textId="5D9762E5" w:rsidR="5FE0C965" w:rsidRDefault="5FE0C965" w:rsidP="5FE0C965">
            <w:pPr>
              <w:rPr>
                <w:rFonts w:ascii="Calibri Light" w:eastAsia="Calibri Light" w:hAnsi="Calibri Light" w:cs="Calibri Light"/>
              </w:rPr>
            </w:pPr>
          </w:p>
          <w:p w14:paraId="54FF08FA" w14:textId="55BF5A67" w:rsidR="5FE0C965" w:rsidRDefault="5FE0C965" w:rsidP="5FE0C965">
            <w:pPr>
              <w:spacing w:after="200" w:line="276" w:lineRule="auto"/>
              <w:rPr>
                <w:rFonts w:ascii="Calibri Light" w:eastAsia="Calibri Light" w:hAnsi="Calibri Light" w:cs="Calibri Light"/>
              </w:rPr>
            </w:pPr>
            <w:r w:rsidRPr="5FE0C965">
              <w:rPr>
                <w:rFonts w:ascii="Calibri Light" w:eastAsia="Calibri Light" w:hAnsi="Calibri Light" w:cs="Calibri Light"/>
                <w:lang w:val="en-GB"/>
              </w:rPr>
              <w:t xml:space="preserve">1. </w:t>
            </w:r>
            <w:r w:rsidR="1FA44673" w:rsidRPr="5FE0C965">
              <w:rPr>
                <w:rFonts w:ascii="Calibri Light" w:eastAsia="Calibri Light" w:hAnsi="Calibri Light" w:cs="Calibri Light"/>
                <w:lang w:val="en-GB"/>
              </w:rPr>
              <w:t>Develop and execute fundraising strategies to achieve financial targets and support the mission of Redcar Area Foodbank</w:t>
            </w:r>
          </w:p>
          <w:p w14:paraId="51D8620C" w14:textId="25225D3B" w:rsidR="5FE0C965" w:rsidRDefault="014A8DEF" w:rsidP="01ED9C36">
            <w:pPr>
              <w:spacing w:after="200" w:line="276" w:lineRule="auto"/>
              <w:rPr>
                <w:rFonts w:ascii="Calibri Light" w:eastAsia="Calibri Light" w:hAnsi="Calibri Light" w:cs="Calibri Light"/>
              </w:rPr>
            </w:pPr>
            <w:r w:rsidRPr="01ED9C36">
              <w:rPr>
                <w:rFonts w:ascii="Calibri Light" w:eastAsia="Calibri Light" w:hAnsi="Calibri Light" w:cs="Calibri Light"/>
                <w:lang w:val="en-GB"/>
              </w:rPr>
              <w:t xml:space="preserve">2. </w:t>
            </w:r>
            <w:r w:rsidR="3F2C31AC" w:rsidRPr="01ED9C36">
              <w:rPr>
                <w:rFonts w:ascii="Calibri Light" w:eastAsia="Calibri Light" w:hAnsi="Calibri Light" w:cs="Calibri Light"/>
                <w:lang w:val="en-GB"/>
              </w:rPr>
              <w:t>Organise and manage fundraising events, such as galas, sponsored events, auctions and community activities.</w:t>
            </w:r>
          </w:p>
          <w:p w14:paraId="24D08AF1" w14:textId="777DF7B6" w:rsidR="5FE0C965" w:rsidRDefault="5FE0C965" w:rsidP="5FE0C965">
            <w:pPr>
              <w:spacing w:after="160" w:line="259" w:lineRule="auto"/>
              <w:rPr>
                <w:rFonts w:ascii="Calibri Light" w:eastAsia="Calibri Light" w:hAnsi="Calibri Light" w:cs="Calibri Light"/>
              </w:rPr>
            </w:pPr>
            <w:r w:rsidRPr="5B0475CE">
              <w:rPr>
                <w:rFonts w:ascii="Calibri Light" w:eastAsia="Calibri Light" w:hAnsi="Calibri Light" w:cs="Calibri Light"/>
                <w:lang w:val="en-GB"/>
              </w:rPr>
              <w:t xml:space="preserve">3. </w:t>
            </w:r>
            <w:r w:rsidR="2A5A29EB" w:rsidRPr="5B0475CE">
              <w:rPr>
                <w:rFonts w:ascii="Calibri Light" w:eastAsia="Calibri Light" w:hAnsi="Calibri Light" w:cs="Calibri Light"/>
                <w:lang w:val="en-GB"/>
              </w:rPr>
              <w:t>Identify and cultivate relationships with potential donors, sponsors and partners.</w:t>
            </w:r>
            <w:r w:rsidRPr="5B0475CE">
              <w:rPr>
                <w:rFonts w:ascii="Calibri Light" w:eastAsia="Calibri Light" w:hAnsi="Calibri Light" w:cs="Calibri Light"/>
                <w:lang w:val="en-GB"/>
              </w:rPr>
              <w:t xml:space="preserve">  </w:t>
            </w:r>
          </w:p>
          <w:p w14:paraId="37E9C9C2" w14:textId="39DF8AE7" w:rsidR="5FE0C965" w:rsidRDefault="5FE0C965" w:rsidP="5FE0C965">
            <w:pPr>
              <w:spacing w:after="160" w:line="259" w:lineRule="auto"/>
              <w:rPr>
                <w:rFonts w:ascii="Calibri Light" w:eastAsia="Calibri Light" w:hAnsi="Calibri Light" w:cs="Calibri Light"/>
                <w:lang w:val="en-GB"/>
              </w:rPr>
            </w:pPr>
            <w:r w:rsidRPr="5FE0C965">
              <w:rPr>
                <w:rFonts w:ascii="Calibri Light" w:eastAsia="Calibri Light" w:hAnsi="Calibri Light" w:cs="Calibri Light"/>
                <w:lang w:val="en-GB"/>
              </w:rPr>
              <w:t xml:space="preserve">4.  </w:t>
            </w:r>
            <w:r w:rsidR="703A7AF2" w:rsidRPr="5FE0C965">
              <w:rPr>
                <w:rFonts w:ascii="Calibri Light" w:eastAsia="Calibri Light" w:hAnsi="Calibri Light" w:cs="Calibri Light"/>
                <w:lang w:val="en-GB"/>
              </w:rPr>
              <w:t>Write funding applications proposals and reports to secure funding from a range of funding bodies.</w:t>
            </w:r>
          </w:p>
          <w:p w14:paraId="687A0055" w14:textId="4E900DFF" w:rsidR="703A7AF2" w:rsidRDefault="703A7AF2" w:rsidP="5FE0C965">
            <w:pPr>
              <w:spacing w:after="160" w:line="259" w:lineRule="auto"/>
              <w:rPr>
                <w:rFonts w:ascii="Calibri Light" w:eastAsia="Calibri Light" w:hAnsi="Calibri Light" w:cs="Calibri Light"/>
                <w:lang w:val="en-GB"/>
              </w:rPr>
            </w:pPr>
            <w:r w:rsidRPr="5B0475CE">
              <w:rPr>
                <w:rFonts w:ascii="Calibri Light" w:eastAsia="Calibri Light" w:hAnsi="Calibri Light" w:cs="Calibri Light"/>
                <w:lang w:val="en-GB"/>
              </w:rPr>
              <w:t>5.  Maintain accurate records of donations, donor information a</w:t>
            </w:r>
            <w:r w:rsidR="0C1556EA" w:rsidRPr="5B0475CE">
              <w:rPr>
                <w:rFonts w:ascii="Calibri Light" w:eastAsia="Calibri Light" w:hAnsi="Calibri Light" w:cs="Calibri Light"/>
                <w:lang w:val="en-GB"/>
              </w:rPr>
              <w:t>nd</w:t>
            </w:r>
            <w:r w:rsidRPr="5B0475CE">
              <w:rPr>
                <w:rFonts w:ascii="Calibri Light" w:eastAsia="Calibri Light" w:hAnsi="Calibri Light" w:cs="Calibri Light"/>
                <w:lang w:val="en-GB"/>
              </w:rPr>
              <w:t xml:space="preserve"> fundraising activities.</w:t>
            </w:r>
          </w:p>
          <w:p w14:paraId="19873360" w14:textId="01FF3F58" w:rsidR="703A7AF2" w:rsidRDefault="703A7AF2" w:rsidP="5FE0C965">
            <w:pPr>
              <w:spacing w:after="160" w:line="259" w:lineRule="auto"/>
              <w:rPr>
                <w:rFonts w:ascii="Calibri Light" w:eastAsia="Calibri Light" w:hAnsi="Calibri Light" w:cs="Calibri Light"/>
                <w:lang w:val="en-GB"/>
              </w:rPr>
            </w:pPr>
            <w:r w:rsidRPr="5FE0C965">
              <w:rPr>
                <w:rFonts w:ascii="Calibri Light" w:eastAsia="Calibri Light" w:hAnsi="Calibri Light" w:cs="Calibri Light"/>
                <w:lang w:val="en-GB"/>
              </w:rPr>
              <w:lastRenderedPageBreak/>
              <w:t>6.  Collaborate with other staff to create compelling fundraising materials, campaigns and social media content.</w:t>
            </w:r>
          </w:p>
          <w:p w14:paraId="34ED5DA8" w14:textId="43FC360A" w:rsidR="703A7AF2" w:rsidRDefault="703A7AF2" w:rsidP="5FE0C965">
            <w:pPr>
              <w:spacing w:after="160" w:line="259" w:lineRule="auto"/>
              <w:rPr>
                <w:rFonts w:ascii="Calibri Light" w:eastAsia="Calibri Light" w:hAnsi="Calibri Light" w:cs="Calibri Light"/>
                <w:lang w:val="en-GB"/>
              </w:rPr>
            </w:pPr>
            <w:r w:rsidRPr="5FE0C965">
              <w:rPr>
                <w:rFonts w:ascii="Calibri Light" w:eastAsia="Calibri Light" w:hAnsi="Calibri Light" w:cs="Calibri Light"/>
                <w:lang w:val="en-GB"/>
              </w:rPr>
              <w:t>7.  Manage donor recognition programmes and ensure timely and appropriate acknowledgement of contributions.</w:t>
            </w:r>
          </w:p>
          <w:p w14:paraId="31255CDA" w14:textId="0D75178C" w:rsidR="703A7AF2" w:rsidRDefault="703A7AF2" w:rsidP="5FE0C965">
            <w:pPr>
              <w:spacing w:after="160" w:line="259" w:lineRule="auto"/>
              <w:rPr>
                <w:rFonts w:ascii="Calibri Light" w:eastAsia="Calibri Light" w:hAnsi="Calibri Light" w:cs="Calibri Light"/>
                <w:lang w:val="en-GB"/>
              </w:rPr>
            </w:pPr>
            <w:r w:rsidRPr="5FE0C965">
              <w:rPr>
                <w:rFonts w:ascii="Calibri Light" w:eastAsia="Calibri Light" w:hAnsi="Calibri Light" w:cs="Calibri Light"/>
                <w:lang w:val="en-GB"/>
              </w:rPr>
              <w:t>8.  Monitor fundraising trends and best practices to continually enhance fundraising efforts.</w:t>
            </w:r>
          </w:p>
          <w:p w14:paraId="26CA89BC" w14:textId="40643341" w:rsidR="703A7AF2" w:rsidRDefault="703A7AF2" w:rsidP="5FE0C965">
            <w:pPr>
              <w:spacing w:after="160" w:line="259" w:lineRule="auto"/>
              <w:rPr>
                <w:rFonts w:ascii="Calibri Light" w:eastAsia="Calibri Light" w:hAnsi="Calibri Light" w:cs="Calibri Light"/>
                <w:lang w:val="en-GB"/>
              </w:rPr>
            </w:pPr>
            <w:r w:rsidRPr="5FE0C965">
              <w:rPr>
                <w:rFonts w:ascii="Calibri Light" w:eastAsia="Calibri Light" w:hAnsi="Calibri Light" w:cs="Calibri Light"/>
                <w:lang w:val="en-GB"/>
              </w:rPr>
              <w:t>9.  Work with the Volunteer Co-ordinator to recruit, train and manage volunteers to assist with fundraising activities.</w:t>
            </w:r>
          </w:p>
          <w:p w14:paraId="3B6E5400" w14:textId="6794B9E4" w:rsidR="703A7AF2" w:rsidRDefault="703A7AF2" w:rsidP="5FE0C965">
            <w:pPr>
              <w:spacing w:after="160" w:line="259" w:lineRule="auto"/>
              <w:rPr>
                <w:rFonts w:ascii="Calibri Light" w:eastAsia="Calibri Light" w:hAnsi="Calibri Light" w:cs="Calibri Light"/>
                <w:lang w:val="en-GB"/>
              </w:rPr>
            </w:pPr>
            <w:r w:rsidRPr="5FE0C965">
              <w:rPr>
                <w:rFonts w:ascii="Calibri Light" w:eastAsia="Calibri Light" w:hAnsi="Calibri Light" w:cs="Calibri Light"/>
                <w:lang w:val="en-GB"/>
              </w:rPr>
              <w:t>10.  Ensure compliance with relevant fundraising regulations and ethical standards.</w:t>
            </w:r>
          </w:p>
        </w:tc>
      </w:tr>
      <w:tr w:rsidR="000E7E90" w14:paraId="21F695FB" w14:textId="77777777" w:rsidTr="5B0475CE">
        <w:trPr>
          <w:trHeight w:val="300"/>
        </w:trPr>
        <w:tc>
          <w:tcPr>
            <w:tcW w:w="9228" w:type="dxa"/>
            <w:gridSpan w:val="2"/>
            <w:tcBorders>
              <w:bottom w:val="single" w:sz="6" w:space="0" w:color="auto"/>
            </w:tcBorders>
            <w:shd w:val="clear" w:color="auto" w:fill="BDD6EE" w:themeFill="accent1" w:themeFillTint="66"/>
            <w:tcMar>
              <w:left w:w="105" w:type="dxa"/>
              <w:right w:w="105" w:type="dxa"/>
            </w:tcMar>
          </w:tcPr>
          <w:p w14:paraId="415CD8D1" w14:textId="382B062F" w:rsidR="000E7E90" w:rsidRPr="000E7E90" w:rsidRDefault="000E7E90" w:rsidP="000E7E90">
            <w:pPr>
              <w:spacing w:before="240" w:after="200"/>
              <w:rPr>
                <w:rFonts w:ascii="Calibri Light" w:eastAsia="Calibri Light" w:hAnsi="Calibri Light" w:cs="Calibri Light"/>
                <w:b/>
                <w:bCs/>
              </w:rPr>
            </w:pPr>
            <w:r w:rsidRPr="000E7E90">
              <w:rPr>
                <w:rFonts w:ascii="Calibri Light" w:eastAsia="Calibri Light" w:hAnsi="Calibri Light" w:cs="Calibri Light"/>
                <w:b/>
                <w:bCs/>
              </w:rPr>
              <w:lastRenderedPageBreak/>
              <w:t>REQUIREMENTS</w:t>
            </w:r>
          </w:p>
        </w:tc>
      </w:tr>
      <w:tr w:rsidR="5FE0C965" w14:paraId="537BC8FA" w14:textId="77777777" w:rsidTr="5B0475CE">
        <w:trPr>
          <w:trHeight w:val="300"/>
        </w:trPr>
        <w:tc>
          <w:tcPr>
            <w:tcW w:w="9228" w:type="dxa"/>
            <w:gridSpan w:val="2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14:paraId="5B84181A" w14:textId="46F4751C" w:rsidR="5FE0C965" w:rsidRDefault="5FE0C965" w:rsidP="5FE0C965">
            <w:pPr>
              <w:pStyle w:val="ListParagraph"/>
              <w:numPr>
                <w:ilvl w:val="0"/>
                <w:numId w:val="1"/>
              </w:numPr>
              <w:spacing w:before="240" w:after="200"/>
              <w:ind w:left="459" w:hanging="459"/>
              <w:rPr>
                <w:rFonts w:ascii="Calibri Light" w:eastAsia="Calibri Light" w:hAnsi="Calibri Light" w:cs="Calibri Light"/>
              </w:rPr>
            </w:pPr>
            <w:proofErr w:type="gramStart"/>
            <w:r w:rsidRPr="4B0E961F">
              <w:rPr>
                <w:rFonts w:ascii="Calibri Light" w:eastAsia="Calibri Light" w:hAnsi="Calibri Light" w:cs="Calibri Light"/>
                <w:lang w:val="en-GB"/>
              </w:rPr>
              <w:t>Maintain confidentiality at all times</w:t>
            </w:r>
            <w:proofErr w:type="gramEnd"/>
            <w:r w:rsidRPr="4B0E961F">
              <w:rPr>
                <w:rFonts w:ascii="Calibri Light" w:eastAsia="Calibri Light" w:hAnsi="Calibri Light" w:cs="Calibri Light"/>
                <w:lang w:val="en-GB"/>
              </w:rPr>
              <w:t>.</w:t>
            </w:r>
          </w:p>
          <w:p w14:paraId="49A058A6" w14:textId="565BBFF6" w:rsidR="4B0E961F" w:rsidRDefault="4B0E961F" w:rsidP="4B0E961F">
            <w:pPr>
              <w:pStyle w:val="ListParagraph"/>
              <w:spacing w:before="240" w:after="200"/>
              <w:ind w:left="459" w:hanging="459"/>
              <w:rPr>
                <w:rFonts w:ascii="Calibri Light" w:eastAsia="Calibri Light" w:hAnsi="Calibri Light" w:cs="Calibri Light"/>
              </w:rPr>
            </w:pPr>
          </w:p>
          <w:p w14:paraId="05F62338" w14:textId="27BA0553" w:rsidR="5FE0C965" w:rsidRDefault="5FE0C965" w:rsidP="5FE0C965">
            <w:pPr>
              <w:pStyle w:val="ListParagraph"/>
              <w:numPr>
                <w:ilvl w:val="0"/>
                <w:numId w:val="1"/>
              </w:numPr>
              <w:spacing w:before="240" w:after="200"/>
              <w:ind w:left="459" w:hanging="459"/>
              <w:rPr>
                <w:rFonts w:ascii="Calibri Light" w:eastAsia="Calibri Light" w:hAnsi="Calibri Light" w:cs="Calibri Light"/>
              </w:rPr>
            </w:pPr>
            <w:r w:rsidRPr="4B0E961F">
              <w:rPr>
                <w:rFonts w:ascii="Calibri Light" w:eastAsia="Calibri Light" w:hAnsi="Calibri Light" w:cs="Calibri Light"/>
                <w:lang w:val="en-GB"/>
              </w:rPr>
              <w:t xml:space="preserve">Adhere to the charity’s policies and </w:t>
            </w:r>
            <w:r w:rsidR="5FB02381" w:rsidRPr="4B0E961F">
              <w:rPr>
                <w:rFonts w:ascii="Calibri Light" w:eastAsia="Calibri Light" w:hAnsi="Calibri Light" w:cs="Calibri Light"/>
                <w:lang w:val="en-GB"/>
              </w:rPr>
              <w:t>procedures and</w:t>
            </w:r>
            <w:r w:rsidRPr="4B0E961F">
              <w:rPr>
                <w:rFonts w:ascii="Calibri Light" w:eastAsia="Calibri Light" w:hAnsi="Calibri Light" w:cs="Calibri Light"/>
                <w:lang w:val="en-GB"/>
              </w:rPr>
              <w:t xml:space="preserve"> ensure that high standards of quality and good practice are maintained, developed and monitored.</w:t>
            </w:r>
          </w:p>
          <w:p w14:paraId="7B72968D" w14:textId="60FB9CDD" w:rsidR="4B0E961F" w:rsidRDefault="4B0E961F" w:rsidP="4B0E961F">
            <w:pPr>
              <w:pStyle w:val="ListParagraph"/>
              <w:spacing w:before="240" w:after="200"/>
              <w:ind w:left="459" w:hanging="459"/>
              <w:rPr>
                <w:rFonts w:ascii="Calibri Light" w:eastAsia="Calibri Light" w:hAnsi="Calibri Light" w:cs="Calibri Light"/>
              </w:rPr>
            </w:pPr>
          </w:p>
          <w:p w14:paraId="05B1A6AB" w14:textId="54E3C6CB" w:rsidR="5FE0C965" w:rsidRDefault="5FE0C965" w:rsidP="5FE0C965">
            <w:pPr>
              <w:pStyle w:val="ListParagraph"/>
              <w:numPr>
                <w:ilvl w:val="0"/>
                <w:numId w:val="1"/>
              </w:numPr>
              <w:spacing w:before="240" w:after="200"/>
              <w:ind w:left="459" w:hanging="459"/>
              <w:rPr>
                <w:rFonts w:ascii="Calibri Light" w:eastAsia="Calibri Light" w:hAnsi="Calibri Light" w:cs="Calibri Light"/>
              </w:rPr>
            </w:pPr>
            <w:r w:rsidRPr="5FE0C965">
              <w:rPr>
                <w:rFonts w:ascii="Calibri Light" w:eastAsia="Calibri Light" w:hAnsi="Calibri Light" w:cs="Calibri Light"/>
                <w:lang w:val="en-GB"/>
              </w:rPr>
              <w:t xml:space="preserve">Undertake training as appropriate and attend regular 1 -1 supervision sessions with the </w:t>
            </w:r>
            <w:r w:rsidR="5A77A912" w:rsidRPr="5FE0C965">
              <w:rPr>
                <w:rFonts w:ascii="Calibri Light" w:eastAsia="Calibri Light" w:hAnsi="Calibri Light" w:cs="Calibri Light"/>
                <w:lang w:val="en-GB"/>
              </w:rPr>
              <w:t>Foodbank</w:t>
            </w:r>
            <w:r w:rsidRPr="5FE0C965">
              <w:rPr>
                <w:rFonts w:ascii="Calibri Light" w:eastAsia="Calibri Light" w:hAnsi="Calibri Light" w:cs="Calibri Light"/>
                <w:lang w:val="en-GB"/>
              </w:rPr>
              <w:t xml:space="preserve"> Manager</w:t>
            </w:r>
          </w:p>
          <w:p w14:paraId="4A33EBD4" w14:textId="376E3E70" w:rsidR="5FE0C965" w:rsidRDefault="5FE0C965" w:rsidP="5FE0C965">
            <w:pPr>
              <w:spacing w:after="160" w:line="259" w:lineRule="auto"/>
              <w:ind w:left="346" w:hanging="346"/>
              <w:rPr>
                <w:rFonts w:ascii="Calibri Light" w:eastAsia="Calibri Light" w:hAnsi="Calibri Light" w:cs="Calibri Light"/>
              </w:rPr>
            </w:pPr>
            <w:r w:rsidRPr="5FE0C965">
              <w:rPr>
                <w:rFonts w:ascii="Calibri Light" w:eastAsia="Calibri Light" w:hAnsi="Calibri Light" w:cs="Calibri Light"/>
                <w:lang w:val="en-GB"/>
              </w:rPr>
              <w:t xml:space="preserve">4.    Demonstrate awareness/understanding of equal opportunities and other people’s behavioural, physical, social and welfare needs. </w:t>
            </w:r>
          </w:p>
          <w:p w14:paraId="29DA2479" w14:textId="24328532" w:rsidR="5FE0C965" w:rsidRDefault="5FE0C965" w:rsidP="5FE0C965">
            <w:pPr>
              <w:spacing w:after="160" w:line="259" w:lineRule="auto"/>
              <w:ind w:left="346" w:hanging="346"/>
              <w:rPr>
                <w:rFonts w:ascii="Calibri Light" w:eastAsia="Calibri Light" w:hAnsi="Calibri Light" w:cs="Calibri Light"/>
              </w:rPr>
            </w:pPr>
            <w:r w:rsidRPr="5FE0C965">
              <w:rPr>
                <w:rFonts w:ascii="Calibri Light" w:eastAsia="Calibri Light" w:hAnsi="Calibri Light" w:cs="Calibri Light"/>
                <w:lang w:val="en-GB"/>
              </w:rPr>
              <w:t xml:space="preserve">5.    Ensure that reasonable care is </w:t>
            </w:r>
            <w:proofErr w:type="gramStart"/>
            <w:r w:rsidRPr="5FE0C965">
              <w:rPr>
                <w:rFonts w:ascii="Calibri Light" w:eastAsia="Calibri Light" w:hAnsi="Calibri Light" w:cs="Calibri Light"/>
                <w:lang w:val="en-GB"/>
              </w:rPr>
              <w:t>taken at all times</w:t>
            </w:r>
            <w:proofErr w:type="gramEnd"/>
            <w:r w:rsidRPr="5FE0C965">
              <w:rPr>
                <w:rFonts w:ascii="Calibri Light" w:eastAsia="Calibri Light" w:hAnsi="Calibri Light" w:cs="Calibri Light"/>
                <w:lang w:val="en-GB"/>
              </w:rPr>
              <w:t xml:space="preserve"> for the health, safety and welfare of yourself and other persons, and comply with the policies and procedures relating to health and safety.</w:t>
            </w:r>
          </w:p>
          <w:p w14:paraId="55EBE622" w14:textId="40F539F1" w:rsidR="5FE0C965" w:rsidRDefault="5FE0C965" w:rsidP="5FE0C965">
            <w:pPr>
              <w:spacing w:before="240" w:after="200"/>
              <w:ind w:left="488" w:hanging="488"/>
              <w:rPr>
                <w:rFonts w:ascii="Calibri Light" w:eastAsia="Calibri Light" w:hAnsi="Calibri Light" w:cs="Calibri Light"/>
              </w:rPr>
            </w:pPr>
            <w:r w:rsidRPr="5FE0C965">
              <w:rPr>
                <w:rFonts w:ascii="Calibri Light" w:eastAsia="Calibri Light" w:hAnsi="Calibri Light" w:cs="Calibri Light"/>
                <w:lang w:val="en-GB"/>
              </w:rPr>
              <w:t>6.   Have a flexible approach.</w:t>
            </w:r>
          </w:p>
          <w:p w14:paraId="5FA77B45" w14:textId="232BD2E6" w:rsidR="5FE0C965" w:rsidRDefault="5FE0C965" w:rsidP="5FE0C965">
            <w:pPr>
              <w:spacing w:before="240" w:after="200"/>
              <w:ind w:left="346" w:hanging="346"/>
              <w:rPr>
                <w:rFonts w:ascii="Calibri Light" w:eastAsia="Calibri Light" w:hAnsi="Calibri Light" w:cs="Calibri Light"/>
              </w:rPr>
            </w:pPr>
            <w:r w:rsidRPr="5FE0C965">
              <w:rPr>
                <w:rFonts w:ascii="Calibri Light" w:eastAsia="Calibri Light" w:hAnsi="Calibri Light" w:cs="Calibri Light"/>
                <w:lang w:val="en-GB"/>
              </w:rPr>
              <w:t>7.   Undertake any other duties of a similar level and responsibility as may be required from time to time.</w:t>
            </w:r>
          </w:p>
        </w:tc>
      </w:tr>
    </w:tbl>
    <w:p w14:paraId="1EC74851" w14:textId="791ED95D" w:rsidR="00C27893" w:rsidRDefault="00C27893" w:rsidP="5FE0C965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12B2A546" w14:textId="789A8E0D" w:rsidR="00C27893" w:rsidRDefault="00C27893" w:rsidP="5FE0C965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14:paraId="672A6659" w14:textId="48116E70" w:rsidR="00C27893" w:rsidRDefault="00C27893"/>
    <w:p w14:paraId="08B116C6" w14:textId="46968E6A" w:rsidR="5FE0C965" w:rsidRDefault="5FE0C965"/>
    <w:p w14:paraId="16A3FCD0" w14:textId="73789852" w:rsidR="5FE0C965" w:rsidRDefault="5FE0C965"/>
    <w:p w14:paraId="2EA12010" w14:textId="3FA0D13C" w:rsidR="5FE0C965" w:rsidRDefault="5FE0C965"/>
    <w:p w14:paraId="49343C43" w14:textId="297F778E" w:rsidR="5FE0C965" w:rsidRDefault="5FE0C965"/>
    <w:p w14:paraId="1B94367F" w14:textId="1C2F05AD" w:rsidR="5FE0C965" w:rsidRDefault="5FE0C965"/>
    <w:p w14:paraId="28691310" w14:textId="42EE41B2" w:rsidR="317C9C4B" w:rsidRDefault="317C9C4B" w:rsidP="4B0E961F"/>
    <w:sectPr w:rsidR="317C9C4B">
      <w:headerReference w:type="default" r:id="rId12"/>
      <w:footerReference w:type="default" r:id="rId13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5BBF8" w14:textId="77777777" w:rsidR="00A24531" w:rsidRDefault="00A24531" w:rsidP="00A24531">
      <w:pPr>
        <w:spacing w:after="0" w:line="240" w:lineRule="auto"/>
      </w:pPr>
      <w:r>
        <w:separator/>
      </w:r>
    </w:p>
  </w:endnote>
  <w:endnote w:type="continuationSeparator" w:id="0">
    <w:p w14:paraId="331F55EB" w14:textId="77777777" w:rsidR="00A24531" w:rsidRDefault="00A24531" w:rsidP="00A2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ED9C36" w14:paraId="11B7A542" w14:textId="77777777" w:rsidTr="01ED9C36">
      <w:trPr>
        <w:trHeight w:val="300"/>
      </w:trPr>
      <w:tc>
        <w:tcPr>
          <w:tcW w:w="3120" w:type="dxa"/>
        </w:tcPr>
        <w:p w14:paraId="64832463" w14:textId="407EE96B" w:rsidR="01ED9C36" w:rsidRDefault="01ED9C36" w:rsidP="01ED9C36">
          <w:pPr>
            <w:pStyle w:val="Header"/>
            <w:ind w:left="-115"/>
          </w:pPr>
        </w:p>
      </w:tc>
      <w:tc>
        <w:tcPr>
          <w:tcW w:w="3120" w:type="dxa"/>
        </w:tcPr>
        <w:p w14:paraId="7FA753B6" w14:textId="7D25FA85" w:rsidR="01ED9C36" w:rsidRDefault="01ED9C36" w:rsidP="01ED9C36">
          <w:pPr>
            <w:pStyle w:val="Header"/>
            <w:jc w:val="center"/>
          </w:pPr>
        </w:p>
      </w:tc>
      <w:tc>
        <w:tcPr>
          <w:tcW w:w="3120" w:type="dxa"/>
        </w:tcPr>
        <w:p w14:paraId="0B167F14" w14:textId="12D05ACA" w:rsidR="01ED9C36" w:rsidRDefault="01ED9C36" w:rsidP="01ED9C36">
          <w:pPr>
            <w:pStyle w:val="Header"/>
            <w:ind w:right="-115"/>
            <w:jc w:val="right"/>
          </w:pPr>
        </w:p>
      </w:tc>
    </w:tr>
  </w:tbl>
  <w:p w14:paraId="1F1A5E0E" w14:textId="1324933E" w:rsidR="01ED9C36" w:rsidRDefault="01ED9C36" w:rsidP="01ED9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45E73" w14:textId="77777777" w:rsidR="00A24531" w:rsidRDefault="00A24531" w:rsidP="00A24531">
      <w:pPr>
        <w:spacing w:after="0" w:line="240" w:lineRule="auto"/>
      </w:pPr>
      <w:r>
        <w:separator/>
      </w:r>
    </w:p>
  </w:footnote>
  <w:footnote w:type="continuationSeparator" w:id="0">
    <w:p w14:paraId="68DE8FE5" w14:textId="77777777" w:rsidR="00A24531" w:rsidRDefault="00A24531" w:rsidP="00A24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7FBFE36" w14:paraId="03CF7F7B" w14:textId="77777777" w:rsidTr="01ED9C36">
      <w:trPr>
        <w:trHeight w:val="300"/>
      </w:trPr>
      <w:tc>
        <w:tcPr>
          <w:tcW w:w="3120" w:type="dxa"/>
        </w:tcPr>
        <w:p w14:paraId="53500406" w14:textId="1CF0A66D" w:rsidR="57FBFE36" w:rsidRDefault="57FBFE36" w:rsidP="57FBFE36">
          <w:pPr>
            <w:pStyle w:val="Header"/>
            <w:ind w:left="-115"/>
          </w:pPr>
        </w:p>
      </w:tc>
      <w:tc>
        <w:tcPr>
          <w:tcW w:w="3120" w:type="dxa"/>
        </w:tcPr>
        <w:p w14:paraId="209F8ADD" w14:textId="2F66C826" w:rsidR="57FBFE36" w:rsidRDefault="57FBFE36" w:rsidP="57FBFE36">
          <w:pPr>
            <w:pStyle w:val="Header"/>
            <w:jc w:val="center"/>
          </w:pPr>
        </w:p>
      </w:tc>
      <w:tc>
        <w:tcPr>
          <w:tcW w:w="3120" w:type="dxa"/>
        </w:tcPr>
        <w:p w14:paraId="0CE7CA07" w14:textId="2AE33F13" w:rsidR="57FBFE36" w:rsidRDefault="57FBFE36" w:rsidP="57FBFE36">
          <w:pPr>
            <w:pStyle w:val="Header"/>
            <w:ind w:right="-115"/>
            <w:jc w:val="right"/>
          </w:pPr>
        </w:p>
      </w:tc>
    </w:tr>
  </w:tbl>
  <w:p w14:paraId="22E2C50A" w14:textId="1CF8701F" w:rsidR="57FBFE36" w:rsidRDefault="57FBFE36" w:rsidP="57FBF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50DAE"/>
    <w:multiLevelType w:val="hybridMultilevel"/>
    <w:tmpl w:val="4D18F828"/>
    <w:lvl w:ilvl="0" w:tplc="C96CD96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</w:rPr>
    </w:lvl>
    <w:lvl w:ilvl="1" w:tplc="1DCEF140">
      <w:start w:val="1"/>
      <w:numFmt w:val="lowerLetter"/>
      <w:lvlText w:val="%2."/>
      <w:lvlJc w:val="left"/>
      <w:pPr>
        <w:ind w:left="1440" w:hanging="360"/>
      </w:pPr>
    </w:lvl>
    <w:lvl w:ilvl="2" w:tplc="AFC81C0C">
      <w:start w:val="1"/>
      <w:numFmt w:val="lowerRoman"/>
      <w:lvlText w:val="%3."/>
      <w:lvlJc w:val="right"/>
      <w:pPr>
        <w:ind w:left="2160" w:hanging="180"/>
      </w:pPr>
    </w:lvl>
    <w:lvl w:ilvl="3" w:tplc="773A53E2">
      <w:start w:val="1"/>
      <w:numFmt w:val="decimal"/>
      <w:lvlText w:val="%4."/>
      <w:lvlJc w:val="left"/>
      <w:pPr>
        <w:ind w:left="2880" w:hanging="360"/>
      </w:pPr>
    </w:lvl>
    <w:lvl w:ilvl="4" w:tplc="9732CB80">
      <w:start w:val="1"/>
      <w:numFmt w:val="lowerLetter"/>
      <w:lvlText w:val="%5."/>
      <w:lvlJc w:val="left"/>
      <w:pPr>
        <w:ind w:left="3600" w:hanging="360"/>
      </w:pPr>
    </w:lvl>
    <w:lvl w:ilvl="5" w:tplc="733AF308">
      <w:start w:val="1"/>
      <w:numFmt w:val="lowerRoman"/>
      <w:lvlText w:val="%6."/>
      <w:lvlJc w:val="right"/>
      <w:pPr>
        <w:ind w:left="4320" w:hanging="180"/>
      </w:pPr>
    </w:lvl>
    <w:lvl w:ilvl="6" w:tplc="3D821466">
      <w:start w:val="1"/>
      <w:numFmt w:val="decimal"/>
      <w:lvlText w:val="%7."/>
      <w:lvlJc w:val="left"/>
      <w:pPr>
        <w:ind w:left="5040" w:hanging="360"/>
      </w:pPr>
    </w:lvl>
    <w:lvl w:ilvl="7" w:tplc="0C5ED98C">
      <w:start w:val="1"/>
      <w:numFmt w:val="lowerLetter"/>
      <w:lvlText w:val="%8."/>
      <w:lvlJc w:val="left"/>
      <w:pPr>
        <w:ind w:left="5760" w:hanging="360"/>
      </w:pPr>
    </w:lvl>
    <w:lvl w:ilvl="8" w:tplc="92183358">
      <w:start w:val="1"/>
      <w:numFmt w:val="lowerRoman"/>
      <w:lvlText w:val="%9."/>
      <w:lvlJc w:val="right"/>
      <w:pPr>
        <w:ind w:left="6480" w:hanging="180"/>
      </w:pPr>
    </w:lvl>
  </w:abstractNum>
  <w:num w:numId="1" w16cid:durableId="294020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A7840B"/>
    <w:rsid w:val="00030A4C"/>
    <w:rsid w:val="000E7E90"/>
    <w:rsid w:val="00456330"/>
    <w:rsid w:val="00A24531"/>
    <w:rsid w:val="00B16D87"/>
    <w:rsid w:val="00C27893"/>
    <w:rsid w:val="00D719E4"/>
    <w:rsid w:val="00E023AA"/>
    <w:rsid w:val="014A8DEF"/>
    <w:rsid w:val="01ED9C36"/>
    <w:rsid w:val="065D99B8"/>
    <w:rsid w:val="06B243D6"/>
    <w:rsid w:val="077E2FE7"/>
    <w:rsid w:val="081CF026"/>
    <w:rsid w:val="0B64EE10"/>
    <w:rsid w:val="0B6780EF"/>
    <w:rsid w:val="0C1556EA"/>
    <w:rsid w:val="0F969F42"/>
    <w:rsid w:val="13BCAA66"/>
    <w:rsid w:val="1CA29613"/>
    <w:rsid w:val="1EAC8293"/>
    <w:rsid w:val="1FA44673"/>
    <w:rsid w:val="28B046FE"/>
    <w:rsid w:val="2A5A29EB"/>
    <w:rsid w:val="2D1E1128"/>
    <w:rsid w:val="2EDABCDE"/>
    <w:rsid w:val="317C9C4B"/>
    <w:rsid w:val="359F2DED"/>
    <w:rsid w:val="35F0E3A3"/>
    <w:rsid w:val="3CE3BFF7"/>
    <w:rsid w:val="3D17E0BE"/>
    <w:rsid w:val="3D77D576"/>
    <w:rsid w:val="3F2C31AC"/>
    <w:rsid w:val="42AB46C3"/>
    <w:rsid w:val="435F0EEA"/>
    <w:rsid w:val="47083421"/>
    <w:rsid w:val="47443E7F"/>
    <w:rsid w:val="4B0E961F"/>
    <w:rsid w:val="513CC6BA"/>
    <w:rsid w:val="52EB3E46"/>
    <w:rsid w:val="57FBFE36"/>
    <w:rsid w:val="5A61A794"/>
    <w:rsid w:val="5A77A912"/>
    <w:rsid w:val="5B0475CE"/>
    <w:rsid w:val="5B4245E3"/>
    <w:rsid w:val="5BB38876"/>
    <w:rsid w:val="5FB02381"/>
    <w:rsid w:val="5FE0C965"/>
    <w:rsid w:val="618FC854"/>
    <w:rsid w:val="61DC24C6"/>
    <w:rsid w:val="66AA7C16"/>
    <w:rsid w:val="6B281DE1"/>
    <w:rsid w:val="6C2EF6C2"/>
    <w:rsid w:val="6F80BBB6"/>
    <w:rsid w:val="703A7AF2"/>
    <w:rsid w:val="730BB95F"/>
    <w:rsid w:val="73DB2EEB"/>
    <w:rsid w:val="75A7840B"/>
    <w:rsid w:val="76C17F31"/>
    <w:rsid w:val="786A40C6"/>
    <w:rsid w:val="7F67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840B"/>
  <w15:chartTrackingRefBased/>
  <w15:docId w15:val="{7C59760E-6A3D-40EF-A1B5-B3FCDEAC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531"/>
  </w:style>
  <w:style w:type="paragraph" w:styleId="Footer">
    <w:name w:val="footer"/>
    <w:basedOn w:val="Normal"/>
    <w:link w:val="FooterChar"/>
    <w:uiPriority w:val="99"/>
    <w:unhideWhenUsed/>
    <w:rsid w:val="00A24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8a1c7b-b9bd-479f-8ef0-11d8704c18a6">PU5CKNY62S34-799424414-2085</_dlc_DocId>
    <_dlc_DocIdUrl xmlns="7c8a1c7b-b9bd-479f-8ef0-11d8704c18a6">
      <Url>https://footprintsinthecommunity1.sharepoint.com/sites/FootprintsRestricted/_layouts/15/DocIdRedir.aspx?ID=PU5CKNY62S34-799424414-2085</Url>
      <Description>PU5CKNY62S34-799424414-2085</Description>
    </_dlc_DocIdUrl>
    <lcf76f155ced4ddcb4097134ff3c332f xmlns="6867a326-dce7-4a73-93a1-45744a7db300">
      <Terms xmlns="http://schemas.microsoft.com/office/infopath/2007/PartnerControls"/>
    </lcf76f155ced4ddcb4097134ff3c332f>
    <TaxCatchAll xmlns="7c8a1c7b-b9bd-479f-8ef0-11d8704c18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BADD9ECDB5640B1CF6431F70FFF0C" ma:contentTypeVersion="14" ma:contentTypeDescription="Create a new document." ma:contentTypeScope="" ma:versionID="adb87b49626ba50350a8129d4ee5b63d">
  <xsd:schema xmlns:xsd="http://www.w3.org/2001/XMLSchema" xmlns:xs="http://www.w3.org/2001/XMLSchema" xmlns:p="http://schemas.microsoft.com/office/2006/metadata/properties" xmlns:ns2="7c8a1c7b-b9bd-479f-8ef0-11d8704c18a6" xmlns:ns3="6867a326-dce7-4a73-93a1-45744a7db300" targetNamespace="http://schemas.microsoft.com/office/2006/metadata/properties" ma:root="true" ma:fieldsID="656e6fb5d6327a8f2c28121f8a9a61fb" ns2:_="" ns3:_="">
    <xsd:import namespace="7c8a1c7b-b9bd-479f-8ef0-11d8704c18a6"/>
    <xsd:import namespace="6867a326-dce7-4a73-93a1-45744a7db3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a1c7b-b9bd-479f-8ef0-11d8704c18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4cc60dc-6c1d-47b0-98ff-8025b8bfd475}" ma:internalName="TaxCatchAll" ma:showField="CatchAllData" ma:web="7c8a1c7b-b9bd-479f-8ef0-11d8704c1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7a326-dce7-4a73-93a1-45744a7db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c1661e6-3f31-4190-931f-bc6f4178e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95B71-6A5C-4723-BA9A-93ADA4C03D9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1C55AC-C175-45EA-A7C9-AF8145DBA60B}">
  <ds:schemaRefs>
    <ds:schemaRef ds:uri="7c8a1c7b-b9bd-479f-8ef0-11d8704c18a6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6867a326-dce7-4a73-93a1-45744a7db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E0035FB-3CFB-4BE8-A1A5-17A72C4D6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AEB5E3-86A7-4559-9AD5-68C7FEAAB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a1c7b-b9bd-479f-8ef0-11d8704c18a6"/>
    <ds:schemaRef ds:uri="6867a326-dce7-4a73-93a1-45744a7db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Fox</dc:creator>
  <cp:keywords/>
  <dc:description/>
  <cp:lastModifiedBy>Eileen Cowle</cp:lastModifiedBy>
  <cp:revision>2</cp:revision>
  <dcterms:created xsi:type="dcterms:W3CDTF">2025-03-12T12:30:00Z</dcterms:created>
  <dcterms:modified xsi:type="dcterms:W3CDTF">2025-03-12T12:30:00Z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0x010100DD5BADD9ECDB5640B1CF6431F70FFF0C</vt:lpwstr>
  </property>
  <property fmtid="{D5CDD505-2E9C-101B-9397-08002B2CF9AE}" pid="3" name="_dlc_DocIdItemGuid">
    <vt:lpwstr>ebc61e8b-208f-4c23-98a9-763546bf72ba</vt:lpwstr>
  </property>
</Properties>
</file>